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附件3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320" w:lineRule="exac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2022年度广富林街道12345市民服务热线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工作考核计分表</w:t>
      </w:r>
    </w:p>
    <w:tbl>
      <w:tblPr>
        <w:tblStyle w:val="5"/>
        <w:tblpPr w:leftFromText="180" w:rightFromText="180" w:vertAnchor="text" w:horzAnchor="margin" w:tblpY="59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75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考核指标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评分方法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事实认定情况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“不属实率”不超过25%得满分，超过一个百分点扣0.2分。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instrText xml:space="preserve"> QUOTE </w:instrTex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按时办结件数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受理诉求件数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separate"/>
            </w:r>
            <m:oMath>
              <m:f>
                <m:fP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按时办结件数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受理诉求件数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instrText xml:space="preserve">  \* MERGEFORMAT </w:instrTex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按时办结情况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instrText xml:space="preserve"> QUOTE </w:instrTex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按时办结件数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受理诉求件数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separate"/>
            </w:r>
            <m:oMath>
              <m:f>
                <m:fP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按时办结件数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cs="仿宋_GB2312"/>
                      <w:szCs w:val="32"/>
                    </w:rPr>
                    <m:t xml:space="preserve">受理诉求件数</m:t>
                  </m:r>
                  <m:ctrlPr>
                    <w:rPr>
                      <w:rFonts w:hint="eastAsia" w:ascii="DejaVu Math TeX Gyre" w:hAnsi="DejaVu Math TeX Gyre" w:cs="仿宋_GB231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instrText xml:space="preserve">  \* MERGEFORMAT </w:instrTex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cs="仿宋_GB2312"/>
                <w:position w:val="-26"/>
                <w:sz w:val="28"/>
                <w:szCs w:val="28"/>
              </w:rPr>
              <w:object>
                <v:shape id="_x0000_i1025" o:spt="75" type="#_x0000_t75" style="height:27.55pt;width:147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诉求解决情况</w:t>
            </w:r>
          </w:p>
        </w:tc>
        <w:tc>
          <w:tcPr>
            <w:tcW w:w="6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“实际解决”、“解释说明”、“诉求过高”三类计100分，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“参考备案”计70分，“未解决”计0分</w:t>
            </w:r>
          </w:p>
          <w:p>
            <w:pPr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position w:val="-26"/>
                <w:sz w:val="22"/>
                <w:szCs w:val="22"/>
              </w:rPr>
              <w:object>
                <v:shape id="_x0000_i1026" o:spt="75" type="#_x0000_t75" style="height:21.9pt;width:322.4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</w:p>
          <w:p>
            <w:pPr>
              <w:rPr>
                <w:rFonts w:ascii="仿宋_GB2312" w:hAnsi="仿宋_GB2312" w:cs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pacing w:val="-8"/>
                <w:sz w:val="20"/>
                <w:szCs w:val="20"/>
              </w:rPr>
              <w:t xml:space="preserve"> 其中：实际解决率=</w:t>
            </w:r>
            <w:r>
              <w:rPr>
                <w:rFonts w:hint="eastAsia" w:ascii="仿宋_GB2312" w:hAnsi="仿宋_GB2312" w:cs="仿宋_GB2312"/>
                <w:spacing w:val="-8"/>
                <w:position w:val="-26"/>
                <w:sz w:val="20"/>
                <w:szCs w:val="20"/>
              </w:rPr>
              <w:object>
                <v:shape id="_x0000_i1027" o:spt="75" type="#_x0000_t75" style="height:26.3pt;width:169.0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市民满意情况</w:t>
            </w:r>
          </w:p>
        </w:tc>
        <w:tc>
          <w:tcPr>
            <w:tcW w:w="6750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“满意”计100分、“基本满意”计80分，“一般”计60分， “不满意”计0分</w:t>
            </w:r>
          </w:p>
          <w:p>
            <w:pPr>
              <w:jc w:val="left"/>
              <w:rPr>
                <w:rFonts w:ascii="仿宋_GB2312" w:hAnsi="仿宋_GB2312" w:cs="仿宋_GB2312"/>
                <w:position w:val="-62"/>
                <w:szCs w:val="21"/>
              </w:rPr>
            </w:pPr>
            <w:r>
              <w:rPr>
                <w:rFonts w:hint="eastAsia" w:ascii="仿宋_GB2312" w:hAnsi="仿宋_GB2312" w:cs="仿宋_GB2312"/>
                <w:position w:val="-26"/>
                <w:sz w:val="20"/>
                <w:szCs w:val="20"/>
              </w:rPr>
              <w:object>
                <v:shape id="_x0000_i1028" o:spt="75" type="#_x0000_t75" style="height:23.8pt;width:321.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4项指标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总分</w:t>
            </w:r>
          </w:p>
        </w:tc>
        <w:tc>
          <w:tcPr>
            <w:tcW w:w="76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cs="仿宋_GB2312"/>
                <w:spacing w:val="-11"/>
                <w:sz w:val="24"/>
              </w:rPr>
              <w:t>事实认定情况×20+按时办结情况×20+诉求解决情况×20+市民满意情况×40</w:t>
            </w:r>
          </w:p>
          <w:p>
            <w:pPr>
              <w:jc w:val="center"/>
              <w:rPr>
                <w:rFonts w:ascii="仿宋_GB2312" w:hAnsi="仿宋_GB2312" w:cs="仿宋_GB2312"/>
                <w:spacing w:val="-10"/>
                <w:position w:val="-26"/>
                <w:sz w:val="24"/>
              </w:rPr>
            </w:pPr>
            <w:r>
              <w:rPr>
                <w:rFonts w:hint="eastAsia" w:ascii="仿宋_GB2312" w:hAnsi="仿宋_GB2312" w:cs="仿宋_GB2312"/>
                <w:spacing w:val="-10"/>
                <w:position w:val="-26"/>
                <w:sz w:val="24"/>
              </w:rPr>
              <w:t>当年度“市民满意率”排名街道末三的，该单项考核计作0分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加分情况</w:t>
            </w:r>
          </w:p>
        </w:tc>
        <w:tc>
          <w:tcPr>
            <w:tcW w:w="76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经审核通过的加分项及加分值，计入当年度综合考核总分。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扣分情况</w:t>
            </w:r>
          </w:p>
        </w:tc>
        <w:tc>
          <w:tcPr>
            <w:tcW w:w="76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经审核通过的扣分项及扣分值，计入当年度综合考核总分。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综合考核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计分</w:t>
            </w:r>
          </w:p>
        </w:tc>
        <w:tc>
          <w:tcPr>
            <w:tcW w:w="76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4项指标总分+（加分分值）-（扣分分值）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347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4F2D96"/>
    <w:rsid w:val="00595A7C"/>
    <w:rsid w:val="00CC4A0D"/>
    <w:rsid w:val="00E47BFE"/>
    <w:rsid w:val="00EA2AB4"/>
    <w:rsid w:val="02AA4390"/>
    <w:rsid w:val="0380104F"/>
    <w:rsid w:val="04FB4810"/>
    <w:rsid w:val="05C1743A"/>
    <w:rsid w:val="05CF0ED9"/>
    <w:rsid w:val="05E01633"/>
    <w:rsid w:val="07DE7D3E"/>
    <w:rsid w:val="09335F6B"/>
    <w:rsid w:val="0A154523"/>
    <w:rsid w:val="0A6D1E9A"/>
    <w:rsid w:val="0A9045C8"/>
    <w:rsid w:val="0DFC7C0A"/>
    <w:rsid w:val="0E4169D1"/>
    <w:rsid w:val="0E742300"/>
    <w:rsid w:val="1017059B"/>
    <w:rsid w:val="102D0963"/>
    <w:rsid w:val="105B53C5"/>
    <w:rsid w:val="109A1D06"/>
    <w:rsid w:val="11CB0FED"/>
    <w:rsid w:val="15952DB9"/>
    <w:rsid w:val="15B50428"/>
    <w:rsid w:val="15FF1DB8"/>
    <w:rsid w:val="16183136"/>
    <w:rsid w:val="16E0270D"/>
    <w:rsid w:val="19C47349"/>
    <w:rsid w:val="1A5D4899"/>
    <w:rsid w:val="1B906EDA"/>
    <w:rsid w:val="1CCC6CCD"/>
    <w:rsid w:val="1E9E2656"/>
    <w:rsid w:val="1EBF58D8"/>
    <w:rsid w:val="1F8B1D89"/>
    <w:rsid w:val="1FB47371"/>
    <w:rsid w:val="20747DB0"/>
    <w:rsid w:val="20FF44C2"/>
    <w:rsid w:val="214B1EB8"/>
    <w:rsid w:val="246F3EC7"/>
    <w:rsid w:val="24C44A53"/>
    <w:rsid w:val="25691BEF"/>
    <w:rsid w:val="26694338"/>
    <w:rsid w:val="269B07AD"/>
    <w:rsid w:val="2BE37F29"/>
    <w:rsid w:val="2C2B5EC9"/>
    <w:rsid w:val="2C645813"/>
    <w:rsid w:val="2C930C8A"/>
    <w:rsid w:val="2CD20923"/>
    <w:rsid w:val="2D840992"/>
    <w:rsid w:val="2DB00DD8"/>
    <w:rsid w:val="2EA11561"/>
    <w:rsid w:val="2F28630C"/>
    <w:rsid w:val="30F172C2"/>
    <w:rsid w:val="32C860E4"/>
    <w:rsid w:val="341F071F"/>
    <w:rsid w:val="34551DAC"/>
    <w:rsid w:val="349E5ABD"/>
    <w:rsid w:val="35314314"/>
    <w:rsid w:val="35B23CF7"/>
    <w:rsid w:val="35C5664D"/>
    <w:rsid w:val="36082FE4"/>
    <w:rsid w:val="367517C6"/>
    <w:rsid w:val="368D3A54"/>
    <w:rsid w:val="36FD2068"/>
    <w:rsid w:val="37310401"/>
    <w:rsid w:val="384047E2"/>
    <w:rsid w:val="399B4BC3"/>
    <w:rsid w:val="39FA1251"/>
    <w:rsid w:val="3AB622B6"/>
    <w:rsid w:val="3AFA685A"/>
    <w:rsid w:val="3B296EB8"/>
    <w:rsid w:val="3F4F0229"/>
    <w:rsid w:val="3FC146FA"/>
    <w:rsid w:val="3FFB40C5"/>
    <w:rsid w:val="3FFB7F3E"/>
    <w:rsid w:val="3FFF2B7B"/>
    <w:rsid w:val="41C807CE"/>
    <w:rsid w:val="41F83FFA"/>
    <w:rsid w:val="426C45C9"/>
    <w:rsid w:val="43242DCF"/>
    <w:rsid w:val="4337628E"/>
    <w:rsid w:val="43C569BE"/>
    <w:rsid w:val="454228F4"/>
    <w:rsid w:val="45604A87"/>
    <w:rsid w:val="45E61B22"/>
    <w:rsid w:val="46D52C55"/>
    <w:rsid w:val="46EA1E85"/>
    <w:rsid w:val="475D78FA"/>
    <w:rsid w:val="48811EC7"/>
    <w:rsid w:val="48BC522C"/>
    <w:rsid w:val="49A77D6E"/>
    <w:rsid w:val="4AA875AF"/>
    <w:rsid w:val="4B4F2D96"/>
    <w:rsid w:val="4C310662"/>
    <w:rsid w:val="4D9A4924"/>
    <w:rsid w:val="4E954671"/>
    <w:rsid w:val="4EC17BB9"/>
    <w:rsid w:val="4FE0604B"/>
    <w:rsid w:val="4FEC543D"/>
    <w:rsid w:val="50CE43B6"/>
    <w:rsid w:val="51437AF0"/>
    <w:rsid w:val="541A1EA4"/>
    <w:rsid w:val="55D72AD3"/>
    <w:rsid w:val="589942E3"/>
    <w:rsid w:val="594E2A45"/>
    <w:rsid w:val="59C243CC"/>
    <w:rsid w:val="5A9135A9"/>
    <w:rsid w:val="5ADF8EEE"/>
    <w:rsid w:val="5B414DBB"/>
    <w:rsid w:val="5B7536D0"/>
    <w:rsid w:val="5C9F01FF"/>
    <w:rsid w:val="5DDE7EB3"/>
    <w:rsid w:val="5E1203F9"/>
    <w:rsid w:val="5E1918D8"/>
    <w:rsid w:val="5E5C5529"/>
    <w:rsid w:val="5F32394E"/>
    <w:rsid w:val="5FCE182B"/>
    <w:rsid w:val="612D76B9"/>
    <w:rsid w:val="61C62CBD"/>
    <w:rsid w:val="62E13B48"/>
    <w:rsid w:val="64277B45"/>
    <w:rsid w:val="642D37FE"/>
    <w:rsid w:val="643378A2"/>
    <w:rsid w:val="64AA434E"/>
    <w:rsid w:val="664E09E8"/>
    <w:rsid w:val="67B577C5"/>
    <w:rsid w:val="69486762"/>
    <w:rsid w:val="6A625AF6"/>
    <w:rsid w:val="6A881487"/>
    <w:rsid w:val="6B046657"/>
    <w:rsid w:val="6C2F20E3"/>
    <w:rsid w:val="6E58580A"/>
    <w:rsid w:val="6E5A70BB"/>
    <w:rsid w:val="701924E4"/>
    <w:rsid w:val="70815684"/>
    <w:rsid w:val="72C3544E"/>
    <w:rsid w:val="743800C0"/>
    <w:rsid w:val="745E666F"/>
    <w:rsid w:val="746339D0"/>
    <w:rsid w:val="74FF0189"/>
    <w:rsid w:val="774C3929"/>
    <w:rsid w:val="77CF799A"/>
    <w:rsid w:val="791B0E3A"/>
    <w:rsid w:val="7A1C572C"/>
    <w:rsid w:val="7B701114"/>
    <w:rsid w:val="7B755FAB"/>
    <w:rsid w:val="7BC47EE2"/>
    <w:rsid w:val="7C921DA3"/>
    <w:rsid w:val="7C9B0348"/>
    <w:rsid w:val="7C9FB908"/>
    <w:rsid w:val="7CFEF49A"/>
    <w:rsid w:val="7EFC2573"/>
    <w:rsid w:val="7F704A94"/>
    <w:rsid w:val="7FBEB0D5"/>
    <w:rsid w:val="7FBF3CDA"/>
    <w:rsid w:val="7FDE5CD2"/>
    <w:rsid w:val="7FF3E026"/>
    <w:rsid w:val="7FFF7768"/>
    <w:rsid w:val="8BF756DD"/>
    <w:rsid w:val="B57F5DA2"/>
    <w:rsid w:val="BA7B23C6"/>
    <w:rsid w:val="BEF7CEA3"/>
    <w:rsid w:val="BFBEE924"/>
    <w:rsid w:val="BFED623A"/>
    <w:rsid w:val="CF7FF980"/>
    <w:rsid w:val="EAE77874"/>
    <w:rsid w:val="EEFA02D6"/>
    <w:rsid w:val="F2DFE8F2"/>
    <w:rsid w:val="F7D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278</Words>
  <Characters>1586</Characters>
  <Lines>13</Lines>
  <Paragraphs>3</Paragraphs>
  <TotalTime>2</TotalTime>
  <ScaleCrop>false</ScaleCrop>
  <LinksUpToDate>false</LinksUpToDate>
  <CharactersWithSpaces>1861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2022-07-04T17:49:00Z</dcterms:created>
  <dc:creator>Administrator</dc:creator>
  <cp:lastModifiedBy>uos</cp:lastModifiedBy>
  <cp:lastPrinted>2021-10-25T06:57:00Z</cp:lastPrinted>
  <dcterms:modified xsi:type="dcterms:W3CDTF">2022-07-04T09:59:59Z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F9B20401FC914DB498485BDCD914735C</vt:lpwstr>
  </property>
</Properties>
</file>